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186" w:type="dxa"/>
        <w:tblInd w:w="108" w:type="dxa"/>
        <w:tblLook w:val="01E0" w:firstRow="1" w:lastRow="1" w:firstColumn="1" w:lastColumn="1" w:noHBand="0" w:noVBand="0"/>
      </w:tblPr>
      <w:tblGrid>
        <w:gridCol w:w="12510"/>
        <w:gridCol w:w="222"/>
      </w:tblGrid>
      <w:tr w:rsidR="008503B7" w:rsidRPr="00A05A6C" w14:paraId="604D9D8A" w14:textId="77777777" w:rsidTr="00C823EC">
        <w:trPr>
          <w:cantSplit/>
          <w:trHeight w:val="485"/>
        </w:trPr>
        <w:tc>
          <w:tcPr>
            <w:tcW w:w="2160" w:type="dxa"/>
          </w:tcPr>
          <w:tbl>
            <w:tblPr>
              <w:tblW w:w="12186" w:type="dxa"/>
              <w:tblInd w:w="108" w:type="dxa"/>
              <w:tblLook w:val="01E0" w:firstRow="1" w:lastRow="1" w:firstColumn="1" w:lastColumn="1" w:noHBand="0" w:noVBand="0"/>
            </w:tblPr>
            <w:tblGrid>
              <w:gridCol w:w="2579"/>
              <w:gridCol w:w="9607"/>
            </w:tblGrid>
            <w:tr w:rsidR="008503B7" w14:paraId="64A4FF46" w14:textId="77777777" w:rsidTr="00C823EC">
              <w:trPr>
                <w:cantSplit/>
                <w:trHeight w:val="485"/>
              </w:trPr>
              <w:tc>
                <w:tcPr>
                  <w:tcW w:w="2160" w:type="dxa"/>
                  <w:vMerge w:val="restart"/>
                  <w:hideMark/>
                </w:tcPr>
                <w:p w14:paraId="2921986C" w14:textId="77777777" w:rsidR="008503B7" w:rsidRDefault="008503B7" w:rsidP="00C823EC">
                  <w:pPr>
                    <w:suppressAutoHyphens/>
                    <w:rPr>
                      <w:rFonts w:eastAsia="SimSun"/>
                      <w:color w:val="00000A"/>
                      <w:lang w:eastAsia="pl-PL"/>
                    </w:rPr>
                  </w:pPr>
                  <w:r>
                    <w:rPr>
                      <w:noProof/>
                    </w:rPr>
                    <mc:AlternateContent>
                      <mc:Choice Requires="wps">
                        <w:drawing>
                          <wp:anchor distT="0" distB="0" distL="114300" distR="114300" simplePos="0" relativeHeight="251659264" behindDoc="0" locked="0" layoutInCell="1" allowOverlap="1" wp14:anchorId="1CA1AC2C" wp14:editId="0156E330">
                            <wp:simplePos x="0" y="0"/>
                            <wp:positionH relativeFrom="column">
                              <wp:posOffset>12700</wp:posOffset>
                            </wp:positionH>
                            <wp:positionV relativeFrom="paragraph">
                              <wp:posOffset>274955</wp:posOffset>
                            </wp:positionV>
                            <wp:extent cx="1199515" cy="603250"/>
                            <wp:effectExtent l="0" t="0" r="19685" b="2540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9515" cy="603250"/>
                                    </a:xfrm>
                                    <a:prstGeom prst="rect">
                                      <a:avLst/>
                                    </a:prstGeom>
                                    <a:noFill/>
                                    <a:ln w="25400">
                                      <a:solidFill>
                                        <a:srgbClr val="008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FA119" id="Prostokąt 3" o:spid="_x0000_s1026" style="position:absolute;margin-left:1pt;margin-top:21.65pt;width:94.45pt;height: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" filled="f" strokecolor="green" strokeweight="2pt"/>
                        </w:pict>
                      </mc:Fallback>
                    </mc:AlternateContent>
                  </w:r>
                  <w:r>
                    <w:rPr>
                      <w:rFonts w:asciiTheme="minorHAnsi" w:eastAsiaTheme="minorHAnsi" w:hAnsiTheme="minorHAnsi" w:cstheme="minorBidi"/>
                    </w:rPr>
                    <w:object w:dxaOrig="1440" w:dyaOrig="1440" w14:anchorId="17D7D3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pt;margin-top:24.15pt;width:94.5pt;height:45pt;z-index:251660288;mso-position-horizontal-relative:text;mso-position-vertical-relative:text" wrapcoords="4114 360 171 11880 -171 13680 2229 17640 2229 18360 8229 20880 9943 20880 17829 20880 18000 20880 20914 15120 21429 13320 21086 9720 17486 6120 14743 6120 14914 3960 9257 360 4971 360 4114 360" fillcolor="window">
                        <v:imagedata r:id="rId7" o:title=""/>
                        <w10:wrap type="tight"/>
                      </v:shape>
                      <o:OLEObject Type="Embed" ProgID="Word.Picture.8" ShapeID="_x0000_s1026" DrawAspect="Content" ObjectID="_1837235733" r:id="rId8"/>
                    </w:object>
                  </w:r>
                  <w:r>
                    <w:rPr>
                      <w:rFonts w:eastAsia="SimSun"/>
                      <w:color w:val="00000A"/>
                      <w:lang w:eastAsia="pl-PL"/>
                    </w:rPr>
                    <w:t xml:space="preserve">                                                                                                                                                                                                                                                                                                                                                                                                                                                                                                                           </w:t>
                  </w:r>
                </w:p>
              </w:tc>
              <w:tc>
                <w:tcPr>
                  <w:tcW w:w="8046" w:type="dxa"/>
                </w:tcPr>
                <w:p w14:paraId="08E13550" w14:textId="77777777" w:rsidR="008503B7" w:rsidRDefault="008503B7" w:rsidP="00C823EC">
                  <w:pPr>
                    <w:keepNext/>
                    <w:spacing w:after="0" w:line="240" w:lineRule="auto"/>
                    <w:ind w:right="-142"/>
                    <w:outlineLvl w:val="0"/>
                    <w:rPr>
                      <w:rFonts w:ascii="Times New Roman" w:eastAsia="Times New Roman" w:hAnsi="Times New Roman"/>
                      <w:b/>
                      <w:sz w:val="32"/>
                      <w:szCs w:val="32"/>
                      <w:lang w:eastAsia="pl-PL"/>
                    </w:rPr>
                  </w:pPr>
                </w:p>
                <w:p w14:paraId="42C6FBE1" w14:textId="77777777" w:rsidR="008503B7" w:rsidRDefault="008503B7" w:rsidP="00C823EC">
                  <w:pPr>
                    <w:keepNext/>
                    <w:spacing w:after="0" w:line="240" w:lineRule="auto"/>
                    <w:ind w:right="-142"/>
                    <w:outlineLvl w:val="0"/>
                    <w:rPr>
                      <w:rFonts w:ascii="Times New Roman" w:eastAsia="Times New Roman" w:hAnsi="Times New Roman"/>
                      <w:b/>
                      <w:sz w:val="20"/>
                      <w:szCs w:val="20"/>
                      <w:lang w:eastAsia="pl-PL"/>
                    </w:rPr>
                  </w:pPr>
                  <w:r>
                    <w:rPr>
                      <w:noProof/>
                    </w:rPr>
                    <w:drawing>
                      <wp:anchor distT="0" distB="0" distL="114300" distR="114300" simplePos="0" relativeHeight="251661312" behindDoc="0" locked="0" layoutInCell="1" allowOverlap="1" wp14:anchorId="7D565BAF" wp14:editId="75085211">
                        <wp:simplePos x="0" y="0"/>
                        <wp:positionH relativeFrom="margin">
                          <wp:posOffset>2649855</wp:posOffset>
                        </wp:positionH>
                        <wp:positionV relativeFrom="paragraph">
                          <wp:posOffset>38735</wp:posOffset>
                        </wp:positionV>
                        <wp:extent cx="1543050" cy="55245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3050" cy="5524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b/>
                      <w:sz w:val="20"/>
                      <w:szCs w:val="20"/>
                      <w:lang w:eastAsia="pl-PL"/>
                    </w:rPr>
                    <w:t xml:space="preserve">POWIATOWY URZĄD PRACY  </w:t>
                  </w:r>
                </w:p>
                <w:p w14:paraId="66B9BAF5" w14:textId="77777777" w:rsidR="008503B7" w:rsidRDefault="008503B7" w:rsidP="00C823EC">
                  <w:pPr>
                    <w:keepNext/>
                    <w:spacing w:after="0" w:line="240" w:lineRule="auto"/>
                    <w:ind w:right="-142"/>
                    <w:outlineLvl w:val="0"/>
                    <w:rPr>
                      <w:rFonts w:ascii="Times New Roman" w:eastAsia="Times New Roman" w:hAnsi="Times New Roman"/>
                      <w:b/>
                      <w:sz w:val="20"/>
                      <w:szCs w:val="20"/>
                      <w:lang w:eastAsia="pl-PL"/>
                    </w:rPr>
                  </w:pPr>
                  <w:r>
                    <w:rPr>
                      <w:rFonts w:ascii="Times New Roman" w:eastAsia="Times New Roman" w:hAnsi="Times New Roman"/>
                      <w:b/>
                      <w:sz w:val="20"/>
                      <w:szCs w:val="20"/>
                      <w:lang w:eastAsia="pl-PL"/>
                    </w:rPr>
                    <w:t xml:space="preserve">W KOZIENICACH </w:t>
                  </w:r>
                </w:p>
                <w:p w14:paraId="7E462922" w14:textId="77777777" w:rsidR="008503B7" w:rsidRDefault="008503B7" w:rsidP="00C823EC">
                  <w:pPr>
                    <w:suppressAutoHyphens/>
                    <w:spacing w:after="0" w:line="240" w:lineRule="auto"/>
                    <w:rPr>
                      <w:rFonts w:eastAsia="SimSun"/>
                      <w:b/>
                      <w:noProof/>
                      <w:color w:val="00000A"/>
                      <w:sz w:val="32"/>
                      <w:szCs w:val="32"/>
                      <w:lang w:eastAsia="pl-PL"/>
                    </w:rPr>
                  </w:pPr>
                  <w:r>
                    <w:rPr>
                      <w:rFonts w:eastAsia="SimSun"/>
                      <w:b/>
                      <w:noProof/>
                      <w:color w:val="00000A"/>
                      <w:sz w:val="20"/>
                      <w:szCs w:val="20"/>
                      <w:lang w:eastAsia="pl-PL"/>
                    </w:rPr>
                    <w:t>ul. Zdziczów 1, 26-900 Kozienice</w:t>
                  </w:r>
                </w:p>
              </w:tc>
            </w:tr>
            <w:tr w:rsidR="008503B7" w14:paraId="1062F47B" w14:textId="77777777" w:rsidTr="00C823EC">
              <w:trPr>
                <w:cantSplit/>
                <w:trHeight w:val="740"/>
              </w:trPr>
              <w:tc>
                <w:tcPr>
                  <w:tcW w:w="0" w:type="auto"/>
                  <w:vMerge/>
                  <w:vAlign w:val="center"/>
                  <w:hideMark/>
                </w:tcPr>
                <w:p w14:paraId="28E21F6F" w14:textId="77777777" w:rsidR="008503B7" w:rsidRDefault="008503B7" w:rsidP="00C823EC">
                  <w:pPr>
                    <w:spacing w:after="0"/>
                    <w:rPr>
                      <w:rFonts w:eastAsia="SimSun"/>
                      <w:color w:val="00000A"/>
                      <w:lang w:eastAsia="pl-PL"/>
                    </w:rPr>
                  </w:pPr>
                </w:p>
              </w:tc>
              <w:tc>
                <w:tcPr>
                  <w:tcW w:w="8046" w:type="dxa"/>
                  <w:hideMark/>
                </w:tcPr>
                <w:p w14:paraId="05DCBA99" w14:textId="77777777" w:rsidR="008503B7" w:rsidRDefault="008503B7" w:rsidP="00C823EC">
                  <w:pPr>
                    <w:suppressAutoHyphens/>
                    <w:spacing w:after="0" w:line="240" w:lineRule="auto"/>
                    <w:rPr>
                      <w:rFonts w:ascii="Times New Roman" w:eastAsia="SimSun" w:hAnsi="Times New Roman"/>
                      <w:noProof/>
                      <w:color w:val="00000A"/>
                      <w:sz w:val="18"/>
                      <w:szCs w:val="18"/>
                      <w:lang w:val="en-US" w:eastAsia="pl-PL"/>
                    </w:rPr>
                  </w:pPr>
                  <w:r>
                    <w:rPr>
                      <w:rFonts w:ascii="Times New Roman" w:eastAsia="SimSun" w:hAnsi="Times New Roman"/>
                      <w:color w:val="00000A"/>
                      <w:sz w:val="18"/>
                      <w:szCs w:val="18"/>
                      <w:lang w:val="en-US" w:eastAsia="pl-PL"/>
                    </w:rPr>
                    <w:t>tel./fax</w:t>
                  </w:r>
                  <w:r>
                    <w:rPr>
                      <w:rFonts w:ascii="Times New Roman" w:eastAsia="SimSun" w:hAnsi="Times New Roman"/>
                      <w:i/>
                      <w:color w:val="00000A"/>
                      <w:sz w:val="18"/>
                      <w:szCs w:val="18"/>
                      <w:lang w:val="en-US" w:eastAsia="pl-PL"/>
                    </w:rPr>
                    <w:t xml:space="preserve"> </w:t>
                  </w:r>
                  <w:r>
                    <w:rPr>
                      <w:rFonts w:ascii="Times New Roman" w:eastAsia="SimSun" w:hAnsi="Times New Roman"/>
                      <w:noProof/>
                      <w:color w:val="00000A"/>
                      <w:sz w:val="18"/>
                      <w:szCs w:val="18"/>
                      <w:lang w:val="en-US" w:eastAsia="pl-PL"/>
                    </w:rPr>
                    <w:t xml:space="preserve">(048) 614-66-91 (sekretariat), </w:t>
                  </w:r>
                </w:p>
                <w:p w14:paraId="7FEF27D1" w14:textId="77777777" w:rsidR="008503B7" w:rsidRDefault="008503B7" w:rsidP="00C823EC">
                  <w:pPr>
                    <w:suppressAutoHyphens/>
                    <w:spacing w:after="0" w:line="240" w:lineRule="auto"/>
                    <w:rPr>
                      <w:rFonts w:ascii="Times New Roman" w:eastAsia="SimSun" w:hAnsi="Times New Roman"/>
                      <w:noProof/>
                      <w:color w:val="00000A"/>
                      <w:sz w:val="18"/>
                      <w:szCs w:val="18"/>
                      <w:lang w:val="en-US" w:eastAsia="pl-PL"/>
                    </w:rPr>
                  </w:pPr>
                  <w:r>
                    <w:rPr>
                      <w:rFonts w:ascii="Times New Roman" w:eastAsia="SimSun" w:hAnsi="Times New Roman"/>
                      <w:noProof/>
                      <w:color w:val="00000A"/>
                      <w:sz w:val="18"/>
                      <w:szCs w:val="18"/>
                      <w:lang w:val="en-US" w:eastAsia="pl-PL"/>
                    </w:rPr>
                    <w:t>tel.  (048) 614-66-99 (Wydział Ewidencji i Świadczeń)</w:t>
                  </w:r>
                </w:p>
                <w:p w14:paraId="14D76B86" w14:textId="77777777" w:rsidR="008503B7" w:rsidRDefault="008503B7" w:rsidP="00C823EC">
                  <w:pPr>
                    <w:suppressAutoHyphens/>
                    <w:spacing w:after="0" w:line="240" w:lineRule="auto"/>
                    <w:rPr>
                      <w:rFonts w:ascii="Times New Roman" w:eastAsia="SimSun" w:hAnsi="Times New Roman"/>
                      <w:noProof/>
                      <w:color w:val="00000A"/>
                      <w:sz w:val="18"/>
                      <w:szCs w:val="18"/>
                      <w:lang w:val="de-DE" w:eastAsia="pl-PL"/>
                    </w:rPr>
                  </w:pPr>
                  <w:r>
                    <w:rPr>
                      <w:rFonts w:ascii="Times New Roman" w:eastAsia="SimSun" w:hAnsi="Times New Roman"/>
                      <w:noProof/>
                      <w:color w:val="00000A"/>
                      <w:sz w:val="18"/>
                      <w:szCs w:val="18"/>
                      <w:lang w:val="de-DE" w:eastAsia="pl-PL"/>
                    </w:rPr>
                    <w:t xml:space="preserve">e-mail: </w:t>
                  </w:r>
                  <w:hyperlink r:id="rId10" w:history="1">
                    <w:r>
                      <w:rPr>
                        <w:rStyle w:val="Hipercze"/>
                        <w:rFonts w:eastAsia="SimSun"/>
                        <w:noProof/>
                        <w:sz w:val="18"/>
                        <w:szCs w:val="18"/>
                        <w:lang w:val="de-DE"/>
                      </w:rPr>
                      <w:t>wako@praca.gov.pl</w:t>
                    </w:r>
                  </w:hyperlink>
                  <w:r>
                    <w:rPr>
                      <w:rFonts w:ascii="Times New Roman" w:eastAsia="SimSun" w:hAnsi="Times New Roman"/>
                      <w:noProof/>
                      <w:color w:val="00000A"/>
                      <w:sz w:val="18"/>
                      <w:szCs w:val="18"/>
                      <w:lang w:val="de-DE" w:eastAsia="pl-PL"/>
                    </w:rPr>
                    <w:t xml:space="preserve">    </w:t>
                  </w:r>
                  <w:hyperlink r:id="rId11" w:history="1">
                    <w:r>
                      <w:rPr>
                        <w:rStyle w:val="Hipercze"/>
                        <w:rFonts w:eastAsia="SimSun"/>
                        <w:noProof/>
                        <w:sz w:val="18"/>
                        <w:szCs w:val="18"/>
                        <w:lang w:val="de-DE"/>
                      </w:rPr>
                      <w:t>www.kozienice.praca.gov.pl</w:t>
                    </w:r>
                  </w:hyperlink>
                  <w:r>
                    <w:rPr>
                      <w:rFonts w:ascii="Times New Roman" w:eastAsia="SimSun" w:hAnsi="Times New Roman"/>
                      <w:noProof/>
                      <w:color w:val="00000A"/>
                      <w:sz w:val="18"/>
                      <w:szCs w:val="18"/>
                      <w:lang w:val="de-DE" w:eastAsia="pl-PL"/>
                    </w:rPr>
                    <w:t xml:space="preserve"> </w:t>
                  </w:r>
                </w:p>
                <w:p w14:paraId="2744AB0E" w14:textId="77777777" w:rsidR="008503B7" w:rsidRDefault="008503B7" w:rsidP="00C823EC">
                  <w:pPr>
                    <w:suppressAutoHyphens/>
                    <w:spacing w:after="0" w:line="240" w:lineRule="auto"/>
                    <w:rPr>
                      <w:rFonts w:ascii="Times New Roman" w:eastAsia="SimSun" w:hAnsi="Times New Roman"/>
                      <w:i/>
                      <w:color w:val="00000A"/>
                      <w:sz w:val="18"/>
                      <w:szCs w:val="18"/>
                      <w:lang w:val="de-DE" w:eastAsia="pl-PL"/>
                    </w:rPr>
                  </w:pPr>
                  <w:proofErr w:type="spellStart"/>
                  <w:r>
                    <w:rPr>
                      <w:rFonts w:ascii="Times New Roman" w:eastAsia="SimSun" w:hAnsi="Times New Roman"/>
                      <w:iCs/>
                      <w:color w:val="00000A"/>
                      <w:sz w:val="18"/>
                      <w:szCs w:val="18"/>
                      <w:lang w:val="de-DE" w:eastAsia="pl-PL"/>
                    </w:rPr>
                    <w:t>adres</w:t>
                  </w:r>
                  <w:proofErr w:type="spellEnd"/>
                  <w:r>
                    <w:rPr>
                      <w:rFonts w:ascii="Times New Roman" w:eastAsia="SimSun" w:hAnsi="Times New Roman"/>
                      <w:iCs/>
                      <w:color w:val="00000A"/>
                      <w:sz w:val="18"/>
                      <w:szCs w:val="18"/>
                      <w:lang w:val="de-DE" w:eastAsia="pl-PL"/>
                    </w:rPr>
                    <w:t xml:space="preserve"> do e-</w:t>
                  </w:r>
                  <w:proofErr w:type="spellStart"/>
                  <w:r>
                    <w:rPr>
                      <w:rFonts w:ascii="Times New Roman" w:eastAsia="SimSun" w:hAnsi="Times New Roman"/>
                      <w:iCs/>
                      <w:color w:val="00000A"/>
                      <w:sz w:val="18"/>
                      <w:szCs w:val="18"/>
                      <w:lang w:val="de-DE" w:eastAsia="pl-PL"/>
                    </w:rPr>
                    <w:t>Doręczeń</w:t>
                  </w:r>
                  <w:proofErr w:type="spellEnd"/>
                  <w:r>
                    <w:rPr>
                      <w:rFonts w:ascii="Times New Roman" w:eastAsia="SimSun" w:hAnsi="Times New Roman"/>
                      <w:iCs/>
                      <w:color w:val="00000A"/>
                      <w:sz w:val="18"/>
                      <w:szCs w:val="18"/>
                      <w:lang w:val="de-DE" w:eastAsia="pl-PL"/>
                    </w:rPr>
                    <w:t>: AE:PL-64477-43890-IHTWS-31</w:t>
                  </w:r>
                </w:p>
              </w:tc>
            </w:tr>
          </w:tbl>
          <w:p w14:paraId="3F49D598" w14:textId="77777777" w:rsidR="008503B7" w:rsidRPr="00A05A6C" w:rsidRDefault="008503B7" w:rsidP="00C823EC">
            <w:pPr>
              <w:suppressAutoHyphens/>
              <w:rPr>
                <w:rFonts w:eastAsia="SimSun"/>
                <w:color w:val="00000A"/>
                <w:lang w:eastAsia="pl-PL"/>
              </w:rPr>
            </w:pPr>
          </w:p>
        </w:tc>
        <w:tc>
          <w:tcPr>
            <w:tcW w:w="8046" w:type="dxa"/>
          </w:tcPr>
          <w:p w14:paraId="0E9409EE" w14:textId="77777777" w:rsidR="008503B7" w:rsidRPr="00A05A6C" w:rsidRDefault="008503B7" w:rsidP="00C823EC">
            <w:pPr>
              <w:suppressAutoHyphens/>
              <w:spacing w:line="240" w:lineRule="auto"/>
              <w:rPr>
                <w:rFonts w:eastAsia="SimSun"/>
                <w:b/>
                <w:noProof/>
                <w:color w:val="00000A"/>
                <w:sz w:val="32"/>
                <w:szCs w:val="32"/>
                <w:lang w:eastAsia="pl-PL"/>
              </w:rPr>
            </w:pPr>
          </w:p>
        </w:tc>
      </w:tr>
    </w:tbl>
    <w:p w14:paraId="23DF9F05" w14:textId="77777777" w:rsidR="00F5071A" w:rsidRDefault="00F5071A" w:rsidP="00F5071A"/>
    <w:p w14:paraId="54E444E7" w14:textId="59B132D8" w:rsidR="00F5071A" w:rsidRDefault="00F5071A" w:rsidP="00F5071A">
      <w:pPr>
        <w:jc w:val="right"/>
      </w:pPr>
      <w:r>
        <w:t>________</w:t>
      </w:r>
      <w:r w:rsidRPr="005B53AF">
        <w:t xml:space="preserve">, dnia </w:t>
      </w:r>
      <w:r>
        <w:t>________________</w:t>
      </w:r>
    </w:p>
    <w:p w14:paraId="543433B3" w14:textId="77777777" w:rsidR="00F5071A" w:rsidRPr="003B6641" w:rsidRDefault="00F5071A" w:rsidP="00F5071A">
      <w:pPr>
        <w:ind w:left="4248" w:firstLine="708"/>
        <w:jc w:val="center"/>
      </w:pPr>
      <w:r w:rsidRPr="00E0011C">
        <w:rPr>
          <w:sz w:val="18"/>
          <w:szCs w:val="18"/>
        </w:rPr>
        <w:t>(miejscowość</w:t>
      </w:r>
      <w:r>
        <w:rPr>
          <w:sz w:val="18"/>
          <w:szCs w:val="18"/>
        </w:rPr>
        <w:t>, data</w:t>
      </w:r>
      <w:r w:rsidRPr="00E0011C">
        <w:rPr>
          <w:sz w:val="18"/>
          <w:szCs w:val="18"/>
        </w:rPr>
        <w:t>)</w:t>
      </w:r>
    </w:p>
    <w:p w14:paraId="71B03570" w14:textId="77777777" w:rsidR="00F5071A" w:rsidRDefault="00F5071A" w:rsidP="00F5071A">
      <w:pPr>
        <w:rPr>
          <w:sz w:val="24"/>
        </w:rPr>
      </w:pPr>
      <w:r>
        <w:rPr>
          <w:sz w:val="24"/>
        </w:rPr>
        <w:t>________________________________</w:t>
      </w:r>
    </w:p>
    <w:p w14:paraId="0FFEFA9C" w14:textId="77777777" w:rsidR="00F5071A" w:rsidRDefault="00F5071A" w:rsidP="00F5071A">
      <w:pPr>
        <w:pStyle w:val="Tekstpodstawowy"/>
        <w:spacing w:line="240" w:lineRule="auto"/>
        <w:rPr>
          <w:sz w:val="20"/>
        </w:rPr>
      </w:pPr>
      <w:r w:rsidRPr="00746E0F">
        <w:rPr>
          <w:rFonts w:ascii="Tahoma" w:hAnsi="Tahoma" w:cs="Tahoma"/>
          <w:sz w:val="18"/>
          <w:szCs w:val="18"/>
        </w:rPr>
        <w:t xml:space="preserve">(oznaczenie Wnioskodawcy </w:t>
      </w:r>
    </w:p>
    <w:p w14:paraId="43E0DBF5" w14:textId="77777777" w:rsidR="00F5071A" w:rsidRDefault="00F5071A" w:rsidP="00F5071A">
      <w:pPr>
        <w:pStyle w:val="Tekstpodstawowy"/>
        <w:spacing w:line="240" w:lineRule="auto"/>
        <w:rPr>
          <w:rFonts w:ascii="Tahoma" w:hAnsi="Tahoma" w:cs="Tahoma"/>
          <w:bCs/>
          <w:color w:val="000000"/>
          <w:sz w:val="18"/>
          <w:szCs w:val="18"/>
        </w:rPr>
      </w:pPr>
      <w:r w:rsidRPr="00BE73B5">
        <w:rPr>
          <w:rFonts w:ascii="Tahoma" w:hAnsi="Tahoma" w:cs="Tahoma"/>
          <w:bCs/>
          <w:color w:val="000000"/>
          <w:sz w:val="18"/>
          <w:szCs w:val="18"/>
        </w:rPr>
        <w:t xml:space="preserve">nazwa zgodna z wpisem do </w:t>
      </w:r>
      <w:r>
        <w:rPr>
          <w:rFonts w:ascii="Tahoma" w:hAnsi="Tahoma" w:cs="Tahoma"/>
          <w:bCs/>
          <w:color w:val="000000"/>
          <w:sz w:val="18"/>
          <w:szCs w:val="18"/>
        </w:rPr>
        <w:t xml:space="preserve">odpowiedniego </w:t>
      </w:r>
    </w:p>
    <w:p w14:paraId="24632311" w14:textId="77777777" w:rsidR="00F5071A" w:rsidRPr="00867509" w:rsidRDefault="00F5071A" w:rsidP="00F5071A">
      <w:pPr>
        <w:pStyle w:val="Tekstpodstawowy"/>
        <w:spacing w:line="240" w:lineRule="auto"/>
        <w:rPr>
          <w:sz w:val="20"/>
        </w:rPr>
      </w:pPr>
      <w:r w:rsidRPr="00BE73B5">
        <w:rPr>
          <w:rFonts w:ascii="Tahoma" w:hAnsi="Tahoma" w:cs="Tahoma"/>
          <w:bCs/>
          <w:color w:val="000000"/>
          <w:sz w:val="18"/>
          <w:szCs w:val="18"/>
        </w:rPr>
        <w:t>rejestru lub statutem, NIP, REGON, adres siedziby</w:t>
      </w:r>
      <w:r>
        <w:rPr>
          <w:sz w:val="20"/>
        </w:rPr>
        <w:t xml:space="preserve"> </w:t>
      </w:r>
      <w:r w:rsidRPr="00487947">
        <w:rPr>
          <w:sz w:val="20"/>
        </w:rPr>
        <w:t>)</w:t>
      </w:r>
    </w:p>
    <w:p w14:paraId="0A450D95" w14:textId="77777777" w:rsidR="00F5071A" w:rsidRPr="005162DE" w:rsidRDefault="00F5071A" w:rsidP="00F5071A">
      <w:pPr>
        <w:autoSpaceDE w:val="0"/>
        <w:autoSpaceDN w:val="0"/>
        <w:adjustRightInd w:val="0"/>
        <w:rPr>
          <w:sz w:val="18"/>
          <w:szCs w:val="18"/>
        </w:rPr>
      </w:pPr>
    </w:p>
    <w:p w14:paraId="1626CEC5" w14:textId="77777777" w:rsidR="00F5071A" w:rsidRPr="00184C06" w:rsidRDefault="00F5071A" w:rsidP="00F5071A">
      <w:pPr>
        <w:jc w:val="center"/>
        <w:rPr>
          <w:rFonts w:ascii="Tahoma" w:hAnsi="Tahoma" w:cs="Tahoma"/>
          <w:b/>
          <w:sz w:val="24"/>
          <w:szCs w:val="24"/>
          <w:u w:val="single"/>
        </w:rPr>
      </w:pPr>
      <w:r w:rsidRPr="00184C06">
        <w:rPr>
          <w:rFonts w:ascii="Tahoma" w:hAnsi="Tahoma" w:cs="Tahoma"/>
          <w:b/>
          <w:sz w:val="24"/>
          <w:szCs w:val="24"/>
          <w:u w:val="single"/>
        </w:rPr>
        <w:t>OŚWIADCZENIE  WNIOSKODAWCY</w:t>
      </w:r>
    </w:p>
    <w:p w14:paraId="69D71389" w14:textId="4E2BB520" w:rsidR="00F5071A" w:rsidRPr="00184C06" w:rsidRDefault="00F5071A" w:rsidP="00F5071A">
      <w:pPr>
        <w:jc w:val="center"/>
        <w:rPr>
          <w:rFonts w:ascii="Tahoma" w:hAnsi="Tahoma" w:cs="Tahoma"/>
          <w:sz w:val="18"/>
          <w:szCs w:val="18"/>
        </w:rPr>
      </w:pPr>
      <w:r w:rsidRPr="00184C06">
        <w:rPr>
          <w:rFonts w:ascii="Tahoma" w:hAnsi="Tahoma" w:cs="Tahoma"/>
          <w:b/>
          <w:sz w:val="24"/>
          <w:szCs w:val="24"/>
          <w:u w:val="single"/>
        </w:rPr>
        <w:t>DOTYCZĄCE NIEWYSTĘPOWANIA POMOCY DE MINIMIS</w:t>
      </w:r>
    </w:p>
    <w:p w14:paraId="7B1562E8" w14:textId="77777777" w:rsidR="00F5071A" w:rsidRPr="00184C06" w:rsidRDefault="00F5071A" w:rsidP="00F5071A">
      <w:pPr>
        <w:rPr>
          <w:rFonts w:ascii="Tahoma" w:hAnsi="Tahoma" w:cs="Tahoma"/>
          <w:sz w:val="18"/>
          <w:szCs w:val="18"/>
        </w:rPr>
      </w:pPr>
    </w:p>
    <w:p w14:paraId="7E804CF2" w14:textId="77777777" w:rsidR="00F5071A" w:rsidRPr="008A7003" w:rsidRDefault="00F5071A" w:rsidP="00F5071A">
      <w:pPr>
        <w:spacing w:line="360" w:lineRule="auto"/>
        <w:ind w:firstLine="708"/>
        <w:jc w:val="both"/>
        <w:rPr>
          <w:rFonts w:ascii="Tahoma" w:hAnsi="Tahoma" w:cs="Tahoma"/>
        </w:rPr>
      </w:pPr>
      <w:r w:rsidRPr="008A7003">
        <w:rPr>
          <w:rFonts w:ascii="Tahoma" w:hAnsi="Tahoma" w:cs="Tahoma"/>
        </w:rPr>
        <w:t xml:space="preserve">Po zapoznaniu się z treścią poniższego pouczenia, ja niżej podpisany/a/ oświadczam/y/, </w:t>
      </w:r>
      <w:r>
        <w:rPr>
          <w:rFonts w:ascii="Tahoma" w:hAnsi="Tahoma" w:cs="Tahoma"/>
        </w:rPr>
        <w:br/>
      </w:r>
      <w:r w:rsidRPr="008A7003">
        <w:rPr>
          <w:rFonts w:ascii="Tahoma" w:hAnsi="Tahoma" w:cs="Tahoma"/>
        </w:rPr>
        <w:t xml:space="preserve">że wyżej oznaczony Wnioskodawca, którego reprezentuję/my/, prowadzi zarówno działalność </w:t>
      </w:r>
      <w:r>
        <w:rPr>
          <w:rFonts w:ascii="Tahoma" w:hAnsi="Tahoma" w:cs="Tahoma"/>
        </w:rPr>
        <w:br/>
      </w:r>
      <w:r w:rsidRPr="008A7003">
        <w:rPr>
          <w:rFonts w:ascii="Tahoma" w:hAnsi="Tahoma" w:cs="Tahoma"/>
        </w:rPr>
        <w:t>o charakterze niegospodarczym, jak również działalność o charakterze gospodarczym w rozumieniu prawa unijnego, w związku z tym spełnia definicję przedsiębiorstwa w rozumieniu prawa unijnego</w:t>
      </w:r>
      <w:r w:rsidRPr="008A7003">
        <w:rPr>
          <w:rStyle w:val="Odwoanieprzypisudolnego"/>
          <w:rFonts w:ascii="Tahoma" w:hAnsi="Tahoma" w:cs="Tahoma"/>
        </w:rPr>
        <w:footnoteReference w:id="1"/>
      </w:r>
      <w:r w:rsidRPr="008A7003">
        <w:rPr>
          <w:rFonts w:ascii="Tahoma" w:hAnsi="Tahoma" w:cs="Tahoma"/>
        </w:rPr>
        <w:t>, czyli podmiotu prowadzącego działalność gospodarczą, do której mają zastosowanie reguły konkurencji określone w przepisach części trzeciej tytułu VII rozdziału 1 TFUE</w:t>
      </w:r>
      <w:r w:rsidRPr="008A7003">
        <w:rPr>
          <w:rStyle w:val="Odwoanieprzypisudolnego"/>
          <w:rFonts w:ascii="Tahoma" w:hAnsi="Tahoma" w:cs="Tahoma"/>
        </w:rPr>
        <w:footnoteReference w:id="2"/>
      </w:r>
    </w:p>
    <w:p w14:paraId="1B14EB0F" w14:textId="77777777" w:rsidR="00F5071A" w:rsidRPr="008A7003" w:rsidRDefault="00F5071A" w:rsidP="00F5071A">
      <w:pPr>
        <w:autoSpaceDE w:val="0"/>
        <w:autoSpaceDN w:val="0"/>
        <w:adjustRightInd w:val="0"/>
        <w:spacing w:line="360" w:lineRule="auto"/>
        <w:ind w:firstLine="708"/>
        <w:jc w:val="both"/>
        <w:rPr>
          <w:rFonts w:ascii="Tahoma" w:hAnsi="Tahoma" w:cs="Tahoma"/>
        </w:rPr>
      </w:pPr>
      <w:r w:rsidRPr="008A7003">
        <w:rPr>
          <w:rFonts w:ascii="Tahoma" w:hAnsi="Tahoma" w:cs="Tahoma"/>
        </w:rPr>
        <w:t>Jednocześnie oświadczam/y/, że:</w:t>
      </w:r>
    </w:p>
    <w:p w14:paraId="0C8A5DC4" w14:textId="7DF87B41" w:rsidR="00F5071A" w:rsidRPr="008A7003" w:rsidRDefault="00F5071A" w:rsidP="00F5071A">
      <w:pPr>
        <w:numPr>
          <w:ilvl w:val="0"/>
          <w:numId w:val="1"/>
        </w:numPr>
        <w:autoSpaceDE w:val="0"/>
        <w:autoSpaceDN w:val="0"/>
        <w:adjustRightInd w:val="0"/>
        <w:spacing w:after="0" w:line="360" w:lineRule="auto"/>
        <w:ind w:left="993" w:hanging="284"/>
        <w:jc w:val="both"/>
        <w:rPr>
          <w:rFonts w:ascii="Tahoma" w:hAnsi="Tahoma" w:cs="Tahoma"/>
        </w:rPr>
      </w:pPr>
      <w:r w:rsidRPr="008A7003">
        <w:rPr>
          <w:rFonts w:ascii="Tahoma" w:hAnsi="Tahoma" w:cs="Tahoma"/>
        </w:rPr>
        <w:t>wyżej oznaczony Wnioskodawca zapewnia rozdzielność rachunkową pomiędzy prowadzoną działalnością o charakterze niegospodarczym i gospodarczym;</w:t>
      </w:r>
    </w:p>
    <w:p w14:paraId="333BEE56" w14:textId="75E04A63" w:rsidR="00F5071A" w:rsidRPr="008A7003" w:rsidRDefault="00F5071A" w:rsidP="00F5071A">
      <w:pPr>
        <w:numPr>
          <w:ilvl w:val="0"/>
          <w:numId w:val="1"/>
        </w:numPr>
        <w:autoSpaceDE w:val="0"/>
        <w:autoSpaceDN w:val="0"/>
        <w:adjustRightInd w:val="0"/>
        <w:spacing w:after="0" w:line="360" w:lineRule="auto"/>
        <w:ind w:left="993" w:hanging="284"/>
        <w:jc w:val="both"/>
        <w:rPr>
          <w:rFonts w:ascii="Tahoma" w:hAnsi="Tahoma" w:cs="Tahoma"/>
        </w:rPr>
      </w:pPr>
      <w:r>
        <w:rPr>
          <w:rFonts w:ascii="Tahoma" w:hAnsi="Tahoma" w:cs="Tahoma"/>
        </w:rPr>
        <w:t>uczestnicy planowan</w:t>
      </w:r>
      <w:r w:rsidR="00A279AD">
        <w:rPr>
          <w:rFonts w:ascii="Tahoma" w:hAnsi="Tahoma" w:cs="Tahoma"/>
        </w:rPr>
        <w:t>i</w:t>
      </w:r>
      <w:r>
        <w:rPr>
          <w:rFonts w:ascii="Tahoma" w:hAnsi="Tahoma" w:cs="Tahoma"/>
        </w:rPr>
        <w:t xml:space="preserve"> do objęcia wsparciem KFS</w:t>
      </w:r>
      <w:r w:rsidRPr="008A7003">
        <w:rPr>
          <w:rFonts w:ascii="Tahoma" w:hAnsi="Tahoma" w:cs="Tahoma"/>
        </w:rPr>
        <w:t xml:space="preserve"> </w:t>
      </w:r>
      <w:r>
        <w:rPr>
          <w:rFonts w:ascii="Tahoma" w:hAnsi="Tahoma" w:cs="Tahoma"/>
        </w:rPr>
        <w:t xml:space="preserve">są </w:t>
      </w:r>
      <w:r w:rsidRPr="008A7003">
        <w:rPr>
          <w:rFonts w:ascii="Tahoma" w:hAnsi="Tahoma" w:cs="Tahoma"/>
        </w:rPr>
        <w:t>zatrudni</w:t>
      </w:r>
      <w:r>
        <w:rPr>
          <w:rFonts w:ascii="Tahoma" w:hAnsi="Tahoma" w:cs="Tahoma"/>
        </w:rPr>
        <w:t>eni</w:t>
      </w:r>
      <w:r w:rsidRPr="008A7003">
        <w:rPr>
          <w:rFonts w:ascii="Tahoma" w:hAnsi="Tahoma" w:cs="Tahoma"/>
        </w:rPr>
        <w:t xml:space="preserve"> na stanowiskach związanych wyłącznie z prowadzoną działalnością o charakterze niegospodarczym, co </w:t>
      </w:r>
      <w:r>
        <w:rPr>
          <w:rFonts w:ascii="Tahoma" w:hAnsi="Tahoma" w:cs="Tahoma"/>
        </w:rPr>
        <w:t>znajduje</w:t>
      </w:r>
      <w:r w:rsidRPr="008A7003">
        <w:rPr>
          <w:rFonts w:ascii="Tahoma" w:hAnsi="Tahoma" w:cs="Tahoma"/>
        </w:rPr>
        <w:t xml:space="preserve"> odzwierciedlenie w zakresie obowiązków tych osób.</w:t>
      </w:r>
    </w:p>
    <w:p w14:paraId="1D3333AF" w14:textId="77777777" w:rsidR="00F5071A" w:rsidRPr="008A7003" w:rsidRDefault="00F5071A" w:rsidP="00F5071A">
      <w:pPr>
        <w:pStyle w:val="Akapitzlist"/>
        <w:spacing w:after="0" w:line="360" w:lineRule="auto"/>
        <w:ind w:left="0" w:firstLine="709"/>
        <w:jc w:val="both"/>
        <w:rPr>
          <w:rFonts w:ascii="Tahoma" w:hAnsi="Tahoma" w:cs="Tahoma"/>
          <w:bCs/>
        </w:rPr>
      </w:pPr>
      <w:r w:rsidRPr="008A7003">
        <w:rPr>
          <w:rFonts w:ascii="Tahoma" w:hAnsi="Tahoma" w:cs="Tahoma"/>
          <w:bCs/>
        </w:rPr>
        <w:lastRenderedPageBreak/>
        <w:t>Jestem świadomy/a/ odpowiedzialności za składanie oświadczeń niezgodnych z prawdą.</w:t>
      </w:r>
    </w:p>
    <w:p w14:paraId="50527D44" w14:textId="77777777" w:rsidR="00F5071A" w:rsidRDefault="00F5071A" w:rsidP="00F5071A">
      <w:pPr>
        <w:pStyle w:val="Tekstpodstawowywcity21"/>
        <w:spacing w:line="240" w:lineRule="auto"/>
        <w:ind w:left="4956" w:firstLine="708"/>
        <w:rPr>
          <w:rFonts w:ascii="Arial" w:hAnsi="Arial" w:cs="Arial"/>
          <w:sz w:val="18"/>
          <w:szCs w:val="18"/>
        </w:rPr>
      </w:pPr>
    </w:p>
    <w:p w14:paraId="079C787E" w14:textId="77777777" w:rsidR="00F5071A" w:rsidRDefault="00F5071A" w:rsidP="00F5071A">
      <w:pPr>
        <w:pStyle w:val="Tekstpodstawowywcity21"/>
        <w:spacing w:line="240" w:lineRule="auto"/>
        <w:ind w:left="4956" w:firstLine="708"/>
        <w:rPr>
          <w:rFonts w:ascii="Arial" w:hAnsi="Arial" w:cs="Arial"/>
          <w:sz w:val="18"/>
          <w:szCs w:val="18"/>
        </w:rPr>
      </w:pPr>
    </w:p>
    <w:p w14:paraId="18C724A3" w14:textId="5E391289" w:rsidR="00F5071A" w:rsidRPr="005247EE" w:rsidRDefault="00F5071A" w:rsidP="00F5071A">
      <w:pPr>
        <w:pStyle w:val="Tekstpodstawowywcity21"/>
        <w:spacing w:line="240" w:lineRule="auto"/>
        <w:ind w:left="4956" w:firstLine="708"/>
        <w:rPr>
          <w:rFonts w:ascii="Arial" w:hAnsi="Arial" w:cs="Arial"/>
          <w:sz w:val="18"/>
          <w:szCs w:val="18"/>
        </w:rPr>
      </w:pPr>
      <w:r>
        <w:rPr>
          <w:rFonts w:ascii="Arial" w:hAnsi="Arial" w:cs="Arial"/>
          <w:sz w:val="18"/>
          <w:szCs w:val="18"/>
        </w:rPr>
        <w:t>__________________________________</w:t>
      </w:r>
    </w:p>
    <w:p w14:paraId="2AD530CC" w14:textId="4E88EA1C" w:rsidR="00F5071A" w:rsidRPr="00B83125" w:rsidRDefault="00F5071A" w:rsidP="00F5071A">
      <w:pPr>
        <w:pStyle w:val="Tekstpodstawowywcity21"/>
        <w:spacing w:line="240" w:lineRule="auto"/>
        <w:ind w:left="5664" w:firstLine="0"/>
        <w:rPr>
          <w:rFonts w:ascii="Tahoma" w:hAnsi="Tahoma" w:cs="Tahoma"/>
          <w:sz w:val="16"/>
          <w:szCs w:val="16"/>
        </w:rPr>
      </w:pPr>
      <w:r w:rsidRPr="00184C06">
        <w:rPr>
          <w:rFonts w:ascii="Tahoma" w:hAnsi="Tahoma" w:cs="Tahoma"/>
          <w:sz w:val="16"/>
          <w:szCs w:val="16"/>
        </w:rPr>
        <w:t>(podpis osoby</w:t>
      </w:r>
      <w:r>
        <w:rPr>
          <w:rFonts w:ascii="Tahoma" w:hAnsi="Tahoma" w:cs="Tahoma"/>
          <w:sz w:val="16"/>
          <w:szCs w:val="16"/>
        </w:rPr>
        <w:t>/osób</w:t>
      </w:r>
      <w:r w:rsidRPr="00184C06">
        <w:rPr>
          <w:rFonts w:ascii="Tahoma" w:hAnsi="Tahoma" w:cs="Tahoma"/>
          <w:sz w:val="16"/>
          <w:szCs w:val="16"/>
        </w:rPr>
        <w:t xml:space="preserve"> upoważnionej</w:t>
      </w:r>
      <w:r>
        <w:rPr>
          <w:rFonts w:ascii="Tahoma" w:hAnsi="Tahoma" w:cs="Tahoma"/>
          <w:sz w:val="16"/>
          <w:szCs w:val="16"/>
        </w:rPr>
        <w:t>/</w:t>
      </w:r>
      <w:proofErr w:type="spellStart"/>
      <w:r>
        <w:rPr>
          <w:rFonts w:ascii="Tahoma" w:hAnsi="Tahoma" w:cs="Tahoma"/>
          <w:sz w:val="16"/>
          <w:szCs w:val="16"/>
        </w:rPr>
        <w:t>ych</w:t>
      </w:r>
      <w:proofErr w:type="spellEnd"/>
      <w:r>
        <w:rPr>
          <w:rFonts w:ascii="Tahoma" w:hAnsi="Tahoma" w:cs="Tahoma"/>
          <w:sz w:val="16"/>
          <w:szCs w:val="16"/>
        </w:rPr>
        <w:t>/</w:t>
      </w:r>
      <w:r w:rsidRPr="00184C06">
        <w:rPr>
          <w:rFonts w:ascii="Tahoma" w:hAnsi="Tahoma" w:cs="Tahoma"/>
          <w:sz w:val="16"/>
          <w:szCs w:val="16"/>
        </w:rPr>
        <w:t xml:space="preserve"> do reprezentowania pracodawcy będącego Wnioskodawcą)</w:t>
      </w:r>
    </w:p>
    <w:p w14:paraId="4FBDC2B2" w14:textId="77777777" w:rsidR="00F5071A" w:rsidRDefault="00F5071A" w:rsidP="00F5071A">
      <w:pPr>
        <w:jc w:val="both"/>
        <w:rPr>
          <w:rFonts w:ascii="Arial" w:hAnsi="Arial" w:cs="Arial"/>
          <w:b/>
          <w:sz w:val="16"/>
          <w:szCs w:val="16"/>
          <w:u w:val="single"/>
        </w:rPr>
      </w:pPr>
    </w:p>
    <w:p w14:paraId="3DE31688" w14:textId="77777777" w:rsidR="00F5071A" w:rsidRDefault="00F5071A" w:rsidP="00F5071A">
      <w:pPr>
        <w:jc w:val="both"/>
        <w:rPr>
          <w:rFonts w:ascii="Arial" w:hAnsi="Arial" w:cs="Arial"/>
          <w:b/>
          <w:sz w:val="16"/>
          <w:szCs w:val="16"/>
          <w:u w:val="single"/>
        </w:rPr>
      </w:pPr>
      <w:r w:rsidRPr="00FE150A">
        <w:rPr>
          <w:rFonts w:ascii="Arial" w:hAnsi="Arial" w:cs="Arial"/>
          <w:b/>
          <w:sz w:val="16"/>
          <w:szCs w:val="16"/>
          <w:u w:val="single"/>
        </w:rPr>
        <w:t>POUCZENIE</w:t>
      </w:r>
    </w:p>
    <w:p w14:paraId="4BE44083" w14:textId="77777777" w:rsidR="00F5071A" w:rsidRPr="00184C06" w:rsidRDefault="00F5071A" w:rsidP="00F5071A">
      <w:pPr>
        <w:jc w:val="both"/>
        <w:rPr>
          <w:rFonts w:ascii="Tahoma" w:hAnsi="Tahoma" w:cs="Tahoma"/>
          <w:b/>
          <w:sz w:val="18"/>
          <w:szCs w:val="18"/>
          <w:u w:val="single"/>
        </w:rPr>
      </w:pPr>
      <w:r w:rsidRPr="00184C06">
        <w:rPr>
          <w:rFonts w:ascii="Tahoma" w:hAnsi="Tahoma" w:cs="Tahoma"/>
          <w:sz w:val="18"/>
          <w:szCs w:val="18"/>
        </w:rPr>
        <w:t xml:space="preserve">Pojęcie przedsiębiorstwa i działalności gospodarczej w ujęciu unijnym definiuje Komisja Europejska  w </w:t>
      </w:r>
      <w:r w:rsidRPr="00184C06">
        <w:rPr>
          <w:rFonts w:ascii="Tahoma" w:hAnsi="Tahoma" w:cs="Tahoma"/>
          <w:bCs/>
          <w:sz w:val="18"/>
          <w:szCs w:val="18"/>
        </w:rPr>
        <w:t xml:space="preserve">Zawiadomieniu Komisji w sprawie pojęcia pomocy państwa w rozumieniu art. 107 ust. 1 Traktatu o funkcjonowaniu Unii Europejskiej </w:t>
      </w:r>
      <w:r w:rsidRPr="00184C06">
        <w:rPr>
          <w:rFonts w:ascii="Tahoma" w:hAnsi="Tahoma" w:cs="Tahoma"/>
          <w:sz w:val="18"/>
          <w:szCs w:val="18"/>
        </w:rPr>
        <w:t>(Dz. Urz. UE C 262 z 19.07.2016r.)</w:t>
      </w:r>
    </w:p>
    <w:p w14:paraId="0E8BCB04" w14:textId="77777777" w:rsidR="00F5071A" w:rsidRPr="00184C06" w:rsidRDefault="00F5071A" w:rsidP="00F5071A">
      <w:pPr>
        <w:jc w:val="both"/>
        <w:rPr>
          <w:rFonts w:ascii="Tahoma" w:hAnsi="Tahoma" w:cs="Tahoma"/>
          <w:sz w:val="18"/>
          <w:szCs w:val="18"/>
        </w:rPr>
      </w:pPr>
      <w:r w:rsidRPr="00184C06">
        <w:rPr>
          <w:rFonts w:ascii="Tahoma" w:hAnsi="Tahoma" w:cs="Tahoma"/>
          <w:sz w:val="18"/>
          <w:szCs w:val="18"/>
        </w:rPr>
        <w:t>Zgodnie z Artykułem 1 Załącznika I do rozporządzenia Komisji WE nr 651/2014 z dnia 17 czerwca 2014 r. uznającego niektóre rodzaje pomocy za zgodne z rynkiem wewnętrznym w zastosowaniu art. 107 i 108 Traktatu (Dz. Urz. UE L 187 z 26.06.2014r. ze zm.):</w:t>
      </w:r>
    </w:p>
    <w:p w14:paraId="23F821BC" w14:textId="77777777" w:rsidR="00F5071A" w:rsidRPr="00184C06" w:rsidRDefault="00F5071A" w:rsidP="00F5071A">
      <w:pPr>
        <w:jc w:val="both"/>
        <w:rPr>
          <w:rFonts w:ascii="Tahoma" w:hAnsi="Tahoma" w:cs="Tahoma"/>
          <w:sz w:val="18"/>
          <w:szCs w:val="18"/>
        </w:rPr>
      </w:pPr>
      <w:r w:rsidRPr="00184C06">
        <w:rPr>
          <w:rFonts w:ascii="Tahoma" w:hAnsi="Tahoma" w:cs="Tahoma"/>
          <w:sz w:val="18"/>
          <w:szCs w:val="18"/>
        </w:rPr>
        <w:t>„Za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0132F581" w14:textId="77777777" w:rsidR="00F5071A" w:rsidRPr="00184C06" w:rsidRDefault="00F5071A" w:rsidP="00F5071A">
      <w:pPr>
        <w:jc w:val="both"/>
        <w:rPr>
          <w:rFonts w:ascii="Tahoma" w:hAnsi="Tahoma" w:cs="Tahoma"/>
          <w:sz w:val="18"/>
          <w:szCs w:val="18"/>
        </w:rPr>
      </w:pPr>
      <w:r w:rsidRPr="00184C06">
        <w:rPr>
          <w:rFonts w:ascii="Tahoma" w:hAnsi="Tahoma" w:cs="Tahoma"/>
          <w:sz w:val="18"/>
          <w:szCs w:val="18"/>
        </w:rPr>
        <w:t>Dodatkowo pojęcie przedsiębiorstwa w rozumieniu prawa unijnego zostało doprecyzowane decyzjami Komisji Europejskiej oraz orzecznictwem Trybunału Sprawiedliwości Unii Europejskiej (TSUE) i Sądu UE.</w:t>
      </w:r>
    </w:p>
    <w:p w14:paraId="1B00FEED" w14:textId="77777777" w:rsidR="00F5071A" w:rsidRPr="00184C06" w:rsidRDefault="00F5071A" w:rsidP="00F5071A">
      <w:pPr>
        <w:jc w:val="both"/>
        <w:rPr>
          <w:rFonts w:ascii="Tahoma" w:hAnsi="Tahoma" w:cs="Tahoma"/>
          <w:sz w:val="18"/>
          <w:szCs w:val="18"/>
        </w:rPr>
      </w:pPr>
      <w:r w:rsidRPr="00184C06">
        <w:rPr>
          <w:rFonts w:ascii="Tahoma" w:hAnsi="Tahoma" w:cs="Tahoma"/>
          <w:sz w:val="18"/>
          <w:szCs w:val="18"/>
        </w:rPr>
        <w:t>W prawie unijnym przedsiębiorstwem jest podmiot prowadzący działalność gospodarczą, niezależnie od jego formy organizacyjnej i prawnej, czy źródeł finansowania.</w:t>
      </w:r>
      <w:r w:rsidRPr="00184C06">
        <w:rPr>
          <w:rStyle w:val="Odwoanieprzypisudolnego"/>
          <w:rFonts w:ascii="Tahoma" w:hAnsi="Tahoma" w:cs="Tahoma"/>
          <w:sz w:val="18"/>
          <w:szCs w:val="18"/>
        </w:rPr>
        <w:footnoteReference w:id="3"/>
      </w:r>
      <w:r w:rsidRPr="00184C06">
        <w:rPr>
          <w:rFonts w:ascii="Tahoma" w:hAnsi="Tahoma" w:cs="Tahoma"/>
          <w:sz w:val="18"/>
          <w:szCs w:val="18"/>
        </w:rPr>
        <w:t xml:space="preserve"> Bez znaczenia jest fakt, czy podmiot ten działa w celu osiągnięcia zysku.</w:t>
      </w:r>
      <w:r w:rsidRPr="00184C06">
        <w:rPr>
          <w:rStyle w:val="Odwoanieprzypisudolnego"/>
          <w:rFonts w:ascii="Tahoma" w:hAnsi="Tahoma" w:cs="Tahoma"/>
          <w:sz w:val="18"/>
          <w:szCs w:val="18"/>
        </w:rPr>
        <w:footnoteReference w:id="4"/>
      </w:r>
      <w:r w:rsidRPr="00184C06">
        <w:rPr>
          <w:rFonts w:ascii="Tahoma" w:hAnsi="Tahoma" w:cs="Tahoma"/>
          <w:sz w:val="18"/>
          <w:szCs w:val="18"/>
        </w:rPr>
        <w:t xml:space="preserve"> Jednocześnie za działalność gospodarczą uznaje się oferowanie dóbr i usług na rynku.</w:t>
      </w:r>
      <w:r w:rsidRPr="00184C06">
        <w:rPr>
          <w:rStyle w:val="Odwoanieprzypisudolnego"/>
          <w:rFonts w:ascii="Tahoma" w:hAnsi="Tahoma" w:cs="Tahoma"/>
          <w:sz w:val="18"/>
          <w:szCs w:val="18"/>
        </w:rPr>
        <w:footnoteReference w:id="5"/>
      </w:r>
      <w:r w:rsidRPr="00184C06">
        <w:rPr>
          <w:rFonts w:ascii="Tahoma" w:hAnsi="Tahoma" w:cs="Tahoma"/>
          <w:sz w:val="18"/>
          <w:szCs w:val="18"/>
        </w:rPr>
        <w:t xml:space="preserve"> Nie ma znaczenia, czy dany podmiot w świetle prawa krajowego jest przedsiębiorcą ani jak kwalifikowana jest jego działalność. Przedsiębiorstwem może być zarówno osoba fizyczna prowadząca działalność gospodarczą, spółka prawa handlowego, spółka cywilna, przedsiębiorstwo państwowe, ale również stowarzyszenie, fundacja, czy nawet organ administracji publicznej, jeżeli prowadzą działalność gospodarczą w rozumieniu prawa unijnego.</w:t>
      </w:r>
    </w:p>
    <w:p w14:paraId="10409242" w14:textId="77777777" w:rsidR="00F5071A" w:rsidRPr="00184C06" w:rsidRDefault="00F5071A" w:rsidP="00F5071A">
      <w:pPr>
        <w:jc w:val="both"/>
        <w:rPr>
          <w:rFonts w:ascii="Tahoma" w:hAnsi="Tahoma" w:cs="Tahoma"/>
          <w:sz w:val="18"/>
          <w:szCs w:val="18"/>
        </w:rPr>
      </w:pPr>
      <w:r w:rsidRPr="00184C06">
        <w:rPr>
          <w:rFonts w:ascii="Tahoma" w:hAnsi="Tahoma" w:cs="Tahoma"/>
          <w:sz w:val="18"/>
          <w:szCs w:val="18"/>
        </w:rPr>
        <w:t>Dotyczy to również jednostek budżetowych i samorządowych zakładów budżetowych, w odniesieniu do których wielokrotnie wypowiadał się Sąd Najwyższy. W uchwale z dnia 30 listopada 1992r. (III CZP 134/92) Sąd Najwyższy wskazał, iż przy wykonywaniu zadań własnych, gminy mogą prowadzić działalność gospodarczą, występując w obrocie cywilnoprawnym na własny rachunek i organizować przedsięwzięcia gospodarcze zarówno w formie prawnej przedsiębiorstwa, jak i w innych formach organizacyjnych np. przez zakłady budżetowe. Ponadto w wyroku z dnia 8 lipca 1998r. (III RN 48/98) Sąd najwyższy stwierdził, iż działalność prowadzona przez zakład budżetowy jest działalnością gospodarczą. Należy więc podkreślić, że na gruncie unijnych przepisów zasadnicze znaczenie ma charakter działalności, a nie status podmiotu ją prowadzącego.</w:t>
      </w:r>
    </w:p>
    <w:p w14:paraId="1837A9E2" w14:textId="77777777" w:rsidR="00F5071A" w:rsidRPr="00184C06" w:rsidRDefault="00F5071A" w:rsidP="00F5071A">
      <w:pPr>
        <w:autoSpaceDE w:val="0"/>
        <w:autoSpaceDN w:val="0"/>
        <w:adjustRightInd w:val="0"/>
        <w:jc w:val="both"/>
        <w:rPr>
          <w:rFonts w:ascii="Tahoma" w:hAnsi="Tahoma" w:cs="Tahoma"/>
          <w:sz w:val="18"/>
          <w:szCs w:val="18"/>
        </w:rPr>
      </w:pPr>
      <w:r w:rsidRPr="00184C06">
        <w:rPr>
          <w:rFonts w:ascii="Tahoma" w:hAnsi="Tahoma" w:cs="Tahoma"/>
          <w:sz w:val="18"/>
          <w:szCs w:val="18"/>
        </w:rPr>
        <w:t>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określeniu w dokumentacji, o której mowa w art. 10 ustawy z dnia 29 września 1994 r. o rachunkowości (</w:t>
      </w:r>
      <w:proofErr w:type="spellStart"/>
      <w:r w:rsidRPr="00184C06">
        <w:rPr>
          <w:rFonts w:ascii="Tahoma" w:hAnsi="Tahoma" w:cs="Tahoma"/>
          <w:sz w:val="18"/>
          <w:szCs w:val="18"/>
        </w:rPr>
        <w:t>t.j</w:t>
      </w:r>
      <w:proofErr w:type="spellEnd"/>
      <w:r w:rsidRPr="00184C06">
        <w:rPr>
          <w:rFonts w:ascii="Tahoma" w:hAnsi="Tahoma" w:cs="Tahoma"/>
          <w:sz w:val="18"/>
          <w:szCs w:val="18"/>
        </w:rPr>
        <w:t xml:space="preserve">. Dz. U. z 2023 r. poz. 120, z </w:t>
      </w:r>
      <w:proofErr w:type="spellStart"/>
      <w:r w:rsidRPr="00184C06">
        <w:rPr>
          <w:rFonts w:ascii="Tahoma" w:hAnsi="Tahoma" w:cs="Tahoma"/>
          <w:sz w:val="18"/>
          <w:szCs w:val="18"/>
        </w:rPr>
        <w:t>późn</w:t>
      </w:r>
      <w:proofErr w:type="spellEnd"/>
      <w:r w:rsidRPr="00184C06">
        <w:rPr>
          <w:rFonts w:ascii="Tahoma" w:hAnsi="Tahoma" w:cs="Tahoma"/>
          <w:sz w:val="18"/>
          <w:szCs w:val="18"/>
        </w:rPr>
        <w:t>. zm.), zasad prowadzenia odrębnej ewidencji oraz metod przypisywania kosztów i przychodów.</w:t>
      </w:r>
    </w:p>
    <w:p w14:paraId="11D78027" w14:textId="77777777" w:rsidR="00C229B4" w:rsidRDefault="00C229B4"/>
    <w:sectPr w:rsidR="00C229B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F9147" w14:textId="77777777" w:rsidR="00B31231" w:rsidRDefault="00B31231" w:rsidP="00F5071A">
      <w:pPr>
        <w:spacing w:after="0" w:line="240" w:lineRule="auto"/>
      </w:pPr>
      <w:r>
        <w:separator/>
      </w:r>
    </w:p>
  </w:endnote>
  <w:endnote w:type="continuationSeparator" w:id="0">
    <w:p w14:paraId="5E680278" w14:textId="77777777" w:rsidR="00B31231" w:rsidRDefault="00B31231" w:rsidP="00F50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CEC33" w14:textId="77777777" w:rsidR="00B31231" w:rsidRDefault="00B31231" w:rsidP="00F5071A">
      <w:pPr>
        <w:spacing w:after="0" w:line="240" w:lineRule="auto"/>
      </w:pPr>
      <w:r>
        <w:separator/>
      </w:r>
    </w:p>
  </w:footnote>
  <w:footnote w:type="continuationSeparator" w:id="0">
    <w:p w14:paraId="18D5772E" w14:textId="77777777" w:rsidR="00B31231" w:rsidRDefault="00B31231" w:rsidP="00F5071A">
      <w:pPr>
        <w:spacing w:after="0" w:line="240" w:lineRule="auto"/>
      </w:pPr>
      <w:r>
        <w:continuationSeparator/>
      </w:r>
    </w:p>
  </w:footnote>
  <w:footnote w:id="1">
    <w:p w14:paraId="2A7D1244" w14:textId="77777777" w:rsidR="00F5071A" w:rsidRPr="000764A7" w:rsidRDefault="00F5071A" w:rsidP="00F5071A">
      <w:pPr>
        <w:pStyle w:val="Tekstprzypisudolnego"/>
        <w:rPr>
          <w:rFonts w:ascii="Tahoma" w:hAnsi="Tahoma" w:cs="Tahoma"/>
          <w:sz w:val="16"/>
          <w:szCs w:val="16"/>
        </w:rPr>
      </w:pPr>
      <w:r>
        <w:rPr>
          <w:rStyle w:val="Odwoanieprzypisudolnego"/>
        </w:rPr>
        <w:footnoteRef/>
      </w:r>
      <w:r>
        <w:t xml:space="preserve"> </w:t>
      </w:r>
      <w:r w:rsidRPr="000764A7">
        <w:rPr>
          <w:rFonts w:ascii="Tahoma" w:hAnsi="Tahoma" w:cs="Tahoma"/>
          <w:sz w:val="16"/>
          <w:szCs w:val="16"/>
        </w:rPr>
        <w:t>Artykuł 1 Załącznika I do rozporządzenia Komisji WE nr 651/2014 z dnia 17 czerwca 2014 r. uznającego niektóre rodzaje pomocy za zgodne z rynkiem wewnętrznym w zastosowaniu art. 107 i 108 Traktatu (Dz. Urz. UE L 187 z 26.06.2014r. ze zm.)</w:t>
      </w:r>
    </w:p>
  </w:footnote>
  <w:footnote w:id="2">
    <w:p w14:paraId="1B327DA7" w14:textId="77777777" w:rsidR="00F5071A" w:rsidRPr="000764A7" w:rsidRDefault="00F5071A" w:rsidP="00F5071A">
      <w:pPr>
        <w:pStyle w:val="Tekstprzypisudolnego"/>
        <w:rPr>
          <w:rFonts w:ascii="Tahoma" w:hAnsi="Tahoma" w:cs="Tahoma"/>
          <w:sz w:val="16"/>
          <w:szCs w:val="16"/>
        </w:rPr>
      </w:pPr>
      <w:r w:rsidRPr="000764A7">
        <w:rPr>
          <w:rStyle w:val="Odwoanieprzypisudolnego"/>
          <w:rFonts w:ascii="Tahoma" w:hAnsi="Tahoma" w:cs="Tahoma"/>
          <w:sz w:val="16"/>
          <w:szCs w:val="16"/>
        </w:rPr>
        <w:footnoteRef/>
      </w:r>
      <w:r w:rsidRPr="000764A7">
        <w:rPr>
          <w:rFonts w:ascii="Tahoma" w:hAnsi="Tahoma" w:cs="Tahoma"/>
          <w:sz w:val="16"/>
          <w:szCs w:val="16"/>
        </w:rPr>
        <w:t xml:space="preserve"> Art.2 pkt 17)  ustawy z dnia 30 kwietnia 2004 r. o postępowaniu w sprawach dotyczących pomocy publicznej (</w:t>
      </w:r>
      <w:proofErr w:type="spellStart"/>
      <w:r w:rsidRPr="000764A7">
        <w:rPr>
          <w:rFonts w:ascii="Tahoma" w:hAnsi="Tahoma" w:cs="Tahoma"/>
          <w:sz w:val="16"/>
          <w:szCs w:val="16"/>
        </w:rPr>
        <w:t>t.j</w:t>
      </w:r>
      <w:proofErr w:type="spellEnd"/>
      <w:r w:rsidRPr="000764A7">
        <w:rPr>
          <w:rFonts w:ascii="Tahoma" w:hAnsi="Tahoma" w:cs="Tahoma"/>
          <w:sz w:val="16"/>
          <w:szCs w:val="16"/>
        </w:rPr>
        <w:t>. Dz. U. z 202</w:t>
      </w:r>
      <w:r>
        <w:rPr>
          <w:rFonts w:ascii="Tahoma" w:hAnsi="Tahoma" w:cs="Tahoma"/>
          <w:sz w:val="16"/>
          <w:szCs w:val="16"/>
        </w:rPr>
        <w:t>5</w:t>
      </w:r>
      <w:r w:rsidRPr="000764A7">
        <w:rPr>
          <w:rFonts w:ascii="Tahoma" w:hAnsi="Tahoma" w:cs="Tahoma"/>
          <w:sz w:val="16"/>
          <w:szCs w:val="16"/>
        </w:rPr>
        <w:t xml:space="preserve"> r. poz. 468</w:t>
      </w:r>
      <w:r>
        <w:rPr>
          <w:rFonts w:ascii="Tahoma" w:hAnsi="Tahoma" w:cs="Tahoma"/>
          <w:sz w:val="16"/>
          <w:szCs w:val="16"/>
        </w:rPr>
        <w:t xml:space="preserve">, </w:t>
      </w:r>
      <w:r w:rsidRPr="001B5D4E">
        <w:rPr>
          <w:rFonts w:ascii="Tahoma" w:hAnsi="Tahoma" w:cs="Tahoma"/>
          <w:sz w:val="16"/>
          <w:szCs w:val="16"/>
        </w:rPr>
        <w:t>ze zmianami)</w:t>
      </w:r>
    </w:p>
  </w:footnote>
  <w:footnote w:id="3">
    <w:p w14:paraId="7B0B41AC" w14:textId="77777777" w:rsidR="00F5071A" w:rsidRPr="000764A7" w:rsidRDefault="00F5071A" w:rsidP="00F5071A">
      <w:pPr>
        <w:pStyle w:val="Tekstprzypisudolnego"/>
        <w:rPr>
          <w:rFonts w:ascii="Tahoma" w:hAnsi="Tahoma" w:cs="Tahoma"/>
          <w:sz w:val="16"/>
          <w:szCs w:val="16"/>
        </w:rPr>
      </w:pPr>
      <w:r w:rsidRPr="000764A7">
        <w:rPr>
          <w:rStyle w:val="Odwoanieprzypisudolnego"/>
          <w:rFonts w:ascii="Tahoma" w:hAnsi="Tahoma" w:cs="Tahoma"/>
          <w:sz w:val="16"/>
          <w:szCs w:val="16"/>
        </w:rPr>
        <w:footnoteRef/>
      </w:r>
      <w:r w:rsidRPr="000764A7">
        <w:rPr>
          <w:rFonts w:ascii="Tahoma" w:hAnsi="Tahoma" w:cs="Tahoma"/>
          <w:sz w:val="16"/>
          <w:szCs w:val="16"/>
        </w:rPr>
        <w:t xml:space="preserve"> Orzeczenie TSUE z dnia 23 kwietnia 1991r. w sprawie C-41/90 </w:t>
      </w:r>
      <w:proofErr w:type="spellStart"/>
      <w:r w:rsidRPr="000764A7">
        <w:rPr>
          <w:rFonts w:ascii="Tahoma" w:hAnsi="Tahoma" w:cs="Tahoma"/>
          <w:sz w:val="16"/>
          <w:szCs w:val="16"/>
        </w:rPr>
        <w:t>Höfner</w:t>
      </w:r>
      <w:proofErr w:type="spellEnd"/>
      <w:r w:rsidRPr="000764A7">
        <w:rPr>
          <w:rFonts w:ascii="Tahoma" w:hAnsi="Tahoma" w:cs="Tahoma"/>
          <w:sz w:val="16"/>
          <w:szCs w:val="16"/>
        </w:rPr>
        <w:t xml:space="preserve"> i </w:t>
      </w:r>
      <w:proofErr w:type="spellStart"/>
      <w:r w:rsidRPr="000764A7">
        <w:rPr>
          <w:rFonts w:ascii="Tahoma" w:hAnsi="Tahoma" w:cs="Tahoma"/>
          <w:sz w:val="16"/>
          <w:szCs w:val="16"/>
        </w:rPr>
        <w:t>Elser</w:t>
      </w:r>
      <w:proofErr w:type="spellEnd"/>
      <w:r w:rsidRPr="000764A7">
        <w:rPr>
          <w:rFonts w:ascii="Tahoma" w:hAnsi="Tahoma" w:cs="Tahoma"/>
          <w:sz w:val="16"/>
          <w:szCs w:val="16"/>
        </w:rPr>
        <w:t xml:space="preserve"> v. </w:t>
      </w:r>
      <w:proofErr w:type="spellStart"/>
      <w:r w:rsidRPr="000764A7">
        <w:rPr>
          <w:rFonts w:ascii="Tahoma" w:hAnsi="Tahoma" w:cs="Tahoma"/>
          <w:sz w:val="16"/>
          <w:szCs w:val="16"/>
        </w:rPr>
        <w:t>Macrotron</w:t>
      </w:r>
      <w:proofErr w:type="spellEnd"/>
      <w:r w:rsidRPr="000764A7">
        <w:rPr>
          <w:rFonts w:ascii="Tahoma" w:hAnsi="Tahoma" w:cs="Tahoma"/>
          <w:sz w:val="16"/>
          <w:szCs w:val="16"/>
        </w:rPr>
        <w:t xml:space="preserve"> GmbH.</w:t>
      </w:r>
    </w:p>
  </w:footnote>
  <w:footnote w:id="4">
    <w:p w14:paraId="79E36F69" w14:textId="77777777" w:rsidR="00F5071A" w:rsidRPr="000764A7" w:rsidRDefault="00F5071A" w:rsidP="00F5071A">
      <w:pPr>
        <w:pStyle w:val="Tekstprzypisudolnego"/>
        <w:rPr>
          <w:rFonts w:ascii="Tahoma" w:hAnsi="Tahoma" w:cs="Tahoma"/>
          <w:sz w:val="16"/>
          <w:szCs w:val="16"/>
        </w:rPr>
      </w:pPr>
      <w:r w:rsidRPr="000764A7">
        <w:rPr>
          <w:rStyle w:val="Odwoanieprzypisudolnego"/>
          <w:rFonts w:ascii="Tahoma" w:hAnsi="Tahoma" w:cs="Tahoma"/>
          <w:sz w:val="16"/>
          <w:szCs w:val="16"/>
        </w:rPr>
        <w:footnoteRef/>
      </w:r>
      <w:r w:rsidRPr="000764A7">
        <w:rPr>
          <w:rFonts w:ascii="Tahoma" w:hAnsi="Tahoma" w:cs="Tahoma"/>
          <w:sz w:val="16"/>
          <w:szCs w:val="16"/>
        </w:rPr>
        <w:t xml:space="preserve"> Orzeczenie TSUE z dnia 21 września 1999r. w sprawie C-67/96 Albany.</w:t>
      </w:r>
    </w:p>
  </w:footnote>
  <w:footnote w:id="5">
    <w:p w14:paraId="25360469" w14:textId="77777777" w:rsidR="00F5071A" w:rsidRPr="000764A7" w:rsidRDefault="00F5071A" w:rsidP="00F5071A">
      <w:pPr>
        <w:pStyle w:val="Tekstprzypisudolnego"/>
        <w:rPr>
          <w:rFonts w:ascii="Tahoma" w:hAnsi="Tahoma" w:cs="Tahoma"/>
          <w:sz w:val="16"/>
          <w:szCs w:val="16"/>
        </w:rPr>
      </w:pPr>
      <w:r w:rsidRPr="000764A7">
        <w:rPr>
          <w:rStyle w:val="Odwoanieprzypisudolnego"/>
          <w:rFonts w:ascii="Tahoma" w:hAnsi="Tahoma" w:cs="Tahoma"/>
          <w:sz w:val="16"/>
          <w:szCs w:val="16"/>
        </w:rPr>
        <w:footnoteRef/>
      </w:r>
      <w:r w:rsidRPr="000764A7">
        <w:rPr>
          <w:rFonts w:ascii="Tahoma" w:hAnsi="Tahoma" w:cs="Tahoma"/>
          <w:sz w:val="16"/>
          <w:szCs w:val="16"/>
        </w:rPr>
        <w:t xml:space="preserve"> Orzeczenie TSUE z dnia 18 czerwca 1998r. w sprawie C-35/96 Komisja v. Włochy.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8E7BDB"/>
    <w:multiLevelType w:val="hybridMultilevel"/>
    <w:tmpl w:val="9EE2B8E8"/>
    <w:lvl w:ilvl="0" w:tplc="04150011">
      <w:start w:val="1"/>
      <w:numFmt w:val="decimal"/>
      <w:lvlText w:val="%1)"/>
      <w:lvlJc w:val="left"/>
      <w:pPr>
        <w:ind w:left="1483" w:hanging="360"/>
      </w:pPr>
    </w:lvl>
    <w:lvl w:ilvl="1" w:tplc="04150019" w:tentative="1">
      <w:start w:val="1"/>
      <w:numFmt w:val="lowerLetter"/>
      <w:lvlText w:val="%2."/>
      <w:lvlJc w:val="left"/>
      <w:pPr>
        <w:ind w:left="2203" w:hanging="360"/>
      </w:pPr>
    </w:lvl>
    <w:lvl w:ilvl="2" w:tplc="0415001B" w:tentative="1">
      <w:start w:val="1"/>
      <w:numFmt w:val="lowerRoman"/>
      <w:lvlText w:val="%3."/>
      <w:lvlJc w:val="right"/>
      <w:pPr>
        <w:ind w:left="2923" w:hanging="180"/>
      </w:pPr>
    </w:lvl>
    <w:lvl w:ilvl="3" w:tplc="0415000F" w:tentative="1">
      <w:start w:val="1"/>
      <w:numFmt w:val="decimal"/>
      <w:lvlText w:val="%4."/>
      <w:lvlJc w:val="left"/>
      <w:pPr>
        <w:ind w:left="3643" w:hanging="360"/>
      </w:pPr>
    </w:lvl>
    <w:lvl w:ilvl="4" w:tplc="04150019" w:tentative="1">
      <w:start w:val="1"/>
      <w:numFmt w:val="lowerLetter"/>
      <w:lvlText w:val="%5."/>
      <w:lvlJc w:val="left"/>
      <w:pPr>
        <w:ind w:left="4363" w:hanging="360"/>
      </w:pPr>
    </w:lvl>
    <w:lvl w:ilvl="5" w:tplc="0415001B" w:tentative="1">
      <w:start w:val="1"/>
      <w:numFmt w:val="lowerRoman"/>
      <w:lvlText w:val="%6."/>
      <w:lvlJc w:val="right"/>
      <w:pPr>
        <w:ind w:left="5083" w:hanging="180"/>
      </w:pPr>
    </w:lvl>
    <w:lvl w:ilvl="6" w:tplc="0415000F" w:tentative="1">
      <w:start w:val="1"/>
      <w:numFmt w:val="decimal"/>
      <w:lvlText w:val="%7."/>
      <w:lvlJc w:val="left"/>
      <w:pPr>
        <w:ind w:left="5803" w:hanging="360"/>
      </w:pPr>
    </w:lvl>
    <w:lvl w:ilvl="7" w:tplc="04150019" w:tentative="1">
      <w:start w:val="1"/>
      <w:numFmt w:val="lowerLetter"/>
      <w:lvlText w:val="%8."/>
      <w:lvlJc w:val="left"/>
      <w:pPr>
        <w:ind w:left="6523" w:hanging="360"/>
      </w:pPr>
    </w:lvl>
    <w:lvl w:ilvl="8" w:tplc="0415001B" w:tentative="1">
      <w:start w:val="1"/>
      <w:numFmt w:val="lowerRoman"/>
      <w:lvlText w:val="%9."/>
      <w:lvlJc w:val="right"/>
      <w:pPr>
        <w:ind w:left="724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1A"/>
    <w:rsid w:val="0002774A"/>
    <w:rsid w:val="00264AC3"/>
    <w:rsid w:val="008503B7"/>
    <w:rsid w:val="00A279AD"/>
    <w:rsid w:val="00B31231"/>
    <w:rsid w:val="00C229B4"/>
    <w:rsid w:val="00F507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6ACD0"/>
  <w15:chartTrackingRefBased/>
  <w15:docId w15:val="{AA3568D5-A65F-4928-810D-017DAF577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5071A"/>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F5071A"/>
    <w:pPr>
      <w:suppressAutoHyphens/>
      <w:ind w:left="720"/>
      <w:contextualSpacing/>
    </w:pPr>
    <w:rPr>
      <w:rFonts w:cs="Calibri"/>
      <w:lang w:eastAsia="zh-CN"/>
    </w:rPr>
  </w:style>
  <w:style w:type="character" w:customStyle="1" w:styleId="AkapitzlistZnak">
    <w:name w:val="Akapit z listą Znak"/>
    <w:link w:val="Akapitzlist"/>
    <w:uiPriority w:val="34"/>
    <w:locked/>
    <w:rsid w:val="00F5071A"/>
    <w:rPr>
      <w:rFonts w:ascii="Calibri" w:eastAsia="Calibri" w:hAnsi="Calibri" w:cs="Calibri"/>
      <w:lang w:eastAsia="zh-CN"/>
    </w:rPr>
  </w:style>
  <w:style w:type="paragraph" w:styleId="Tekstpodstawowy">
    <w:name w:val="Body Text"/>
    <w:basedOn w:val="Normalny"/>
    <w:link w:val="TekstpodstawowyZnak"/>
    <w:semiHidden/>
    <w:rsid w:val="00F5071A"/>
    <w:pPr>
      <w:spacing w:after="0" w:line="480" w:lineRule="auto"/>
    </w:pPr>
    <w:rPr>
      <w:rFonts w:ascii="Times New Roman" w:eastAsia="Times New Roman" w:hAnsi="Times New Roman"/>
      <w:sz w:val="24"/>
      <w:szCs w:val="20"/>
      <w:lang w:eastAsia="pl-PL"/>
    </w:rPr>
  </w:style>
  <w:style w:type="character" w:customStyle="1" w:styleId="TekstpodstawowyZnak">
    <w:name w:val="Tekst podstawowy Znak"/>
    <w:basedOn w:val="Domylnaczcionkaakapitu"/>
    <w:link w:val="Tekstpodstawowy"/>
    <w:semiHidden/>
    <w:rsid w:val="00F5071A"/>
    <w:rPr>
      <w:rFonts w:ascii="Times New Roman" w:eastAsia="Times New Roman" w:hAnsi="Times New Roman" w:cs="Times New Roman"/>
      <w:sz w:val="24"/>
      <w:szCs w:val="20"/>
      <w:lang w:eastAsia="pl-PL"/>
    </w:rPr>
  </w:style>
  <w:style w:type="paragraph" w:customStyle="1" w:styleId="Tekstpodstawowywcity21">
    <w:name w:val="Tekst podstawowy wcięty 21"/>
    <w:basedOn w:val="Normalny"/>
    <w:rsid w:val="00F5071A"/>
    <w:pPr>
      <w:suppressAutoHyphens/>
      <w:spacing w:after="0" w:line="360" w:lineRule="atLeast"/>
      <w:ind w:left="284" w:firstLine="284"/>
    </w:pPr>
    <w:rPr>
      <w:rFonts w:ascii="Times New Roman" w:eastAsia="Times New Roman" w:hAnsi="Times New Roman"/>
      <w:sz w:val="28"/>
      <w:szCs w:val="24"/>
      <w:lang w:eastAsia="ar-SA"/>
    </w:rPr>
  </w:style>
  <w:style w:type="paragraph" w:styleId="Tekstprzypisudolnego">
    <w:name w:val="footnote text"/>
    <w:basedOn w:val="Normalny"/>
    <w:link w:val="TekstprzypisudolnegoZnak"/>
    <w:uiPriority w:val="99"/>
    <w:unhideWhenUsed/>
    <w:rsid w:val="00F5071A"/>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F5071A"/>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F5071A"/>
    <w:rPr>
      <w:vertAlign w:val="superscript"/>
    </w:rPr>
  </w:style>
  <w:style w:type="paragraph" w:styleId="Nagwek">
    <w:name w:val="header"/>
    <w:basedOn w:val="Normalny"/>
    <w:link w:val="NagwekZnak"/>
    <w:uiPriority w:val="99"/>
    <w:unhideWhenUsed/>
    <w:rsid w:val="008503B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503B7"/>
    <w:rPr>
      <w:rFonts w:ascii="Calibri" w:eastAsia="Calibri" w:hAnsi="Calibri" w:cs="Times New Roman"/>
    </w:rPr>
  </w:style>
  <w:style w:type="paragraph" w:styleId="Stopka">
    <w:name w:val="footer"/>
    <w:basedOn w:val="Normalny"/>
    <w:link w:val="StopkaZnak"/>
    <w:uiPriority w:val="99"/>
    <w:unhideWhenUsed/>
    <w:rsid w:val="008503B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503B7"/>
    <w:rPr>
      <w:rFonts w:ascii="Calibri" w:eastAsia="Calibri" w:hAnsi="Calibri" w:cs="Times New Roman"/>
    </w:rPr>
  </w:style>
  <w:style w:type="character" w:styleId="Hipercze">
    <w:name w:val="Hyperlink"/>
    <w:basedOn w:val="Domylnaczcionkaakapitu"/>
    <w:semiHidden/>
    <w:unhideWhenUsed/>
    <w:rsid w:val="008503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ozienice.praca.gov.pl" TargetMode="External"/><Relationship Id="rId5" Type="http://schemas.openxmlformats.org/officeDocument/2006/relationships/footnotes" Target="footnotes.xml"/><Relationship Id="rId10" Type="http://schemas.openxmlformats.org/officeDocument/2006/relationships/hyperlink" Target="mailto:wako@praca.gov.pl"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777</Words>
  <Characters>4663</Characters>
  <Application>Microsoft Office Word</Application>
  <DocSecurity>0</DocSecurity>
  <Lines>38</Lines>
  <Paragraphs>10</Paragraphs>
  <ScaleCrop>false</ScaleCrop>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stacja232</dc:creator>
  <cp:keywords/>
  <dc:description/>
  <cp:lastModifiedBy>stacja232</cp:lastModifiedBy>
  <cp:revision>2</cp:revision>
  <cp:lastPrinted>2026-04-09T08:23:00Z</cp:lastPrinted>
  <dcterms:created xsi:type="dcterms:W3CDTF">2026-04-09T08:29:00Z</dcterms:created>
  <dcterms:modified xsi:type="dcterms:W3CDTF">2026-04-09T08:29:00Z</dcterms:modified>
</cp:coreProperties>
</file>